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47796" w14:textId="61DC2465"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68044F">
        <w:rPr>
          <w:rFonts w:ascii="Arial" w:hAnsi="Arial"/>
          <w:b/>
          <w:noProof/>
          <w:sz w:val="24"/>
        </w:rPr>
        <w:t>5e</w:t>
      </w:r>
      <w:r w:rsidRPr="004F70AD">
        <w:rPr>
          <w:rFonts w:ascii="Arial" w:hAnsi="Arial"/>
          <w:b/>
          <w:i/>
          <w:noProof/>
          <w:sz w:val="28"/>
        </w:rPr>
        <w:tab/>
      </w:r>
      <w:r>
        <w:rPr>
          <w:rFonts w:ascii="Arial" w:hAnsi="Arial" w:hint="eastAsia"/>
          <w:b/>
          <w:i/>
          <w:noProof/>
          <w:sz w:val="28"/>
          <w:lang w:eastAsia="ko-KR"/>
        </w:rPr>
        <w:t>R2-</w:t>
      </w:r>
      <w:r w:rsidR="00990CBD" w:rsidRPr="00990CBD">
        <w:t xml:space="preserve"> </w:t>
      </w:r>
      <w:r w:rsidR="00990CBD" w:rsidRPr="00990CBD">
        <w:rPr>
          <w:rFonts w:ascii="Arial" w:hAnsi="Arial"/>
          <w:b/>
          <w:i/>
          <w:noProof/>
          <w:sz w:val="28"/>
          <w:lang w:eastAsia="ko-KR"/>
        </w:rPr>
        <w:t>2108570</w:t>
      </w:r>
    </w:p>
    <w:p w14:paraId="243BA821" w14:textId="77777777" w:rsidR="00A62464" w:rsidRDefault="00A62464" w:rsidP="00A62464">
      <w:pPr>
        <w:widowControl w:val="0"/>
        <w:tabs>
          <w:tab w:val="left" w:pos="1701"/>
          <w:tab w:val="right" w:pos="9923"/>
        </w:tabs>
        <w:spacing w:before="120" w:after="0"/>
        <w:rPr>
          <w:rFonts w:ascii="Arial" w:eastAsiaTheme="minorEastAsia" w:hAnsi="Arial"/>
          <w:b/>
          <w:sz w:val="24"/>
          <w:szCs w:val="24"/>
          <w:lang w:eastAsia="ko-KR"/>
        </w:rPr>
      </w:pPr>
      <w:r w:rsidRPr="002C2514">
        <w:rPr>
          <w:rFonts w:ascii="Arial" w:hAnsi="Arial"/>
          <w:b/>
          <w:noProof/>
          <w:sz w:val="24"/>
        </w:rPr>
        <w:t>Online, Aug 16 – Aug 27, 2021</w:t>
      </w:r>
      <w:r w:rsidRPr="00815EC9">
        <w:rPr>
          <w:rFonts w:ascii="Arial" w:eastAsia="MS Mincho" w:hAnsi="Arial"/>
          <w:b/>
          <w:sz w:val="24"/>
          <w:szCs w:val="24"/>
          <w:lang w:eastAsia="x-none"/>
        </w:rPr>
        <w:t xml:space="preserve"> </w:t>
      </w:r>
      <w:r>
        <w:rPr>
          <w:rFonts w:ascii="Arial" w:eastAsia="MS Mincho" w:hAnsi="Arial"/>
          <w:b/>
          <w:sz w:val="24"/>
          <w:szCs w:val="24"/>
          <w:lang w:eastAsia="x-none"/>
        </w:rPr>
        <w:tab/>
      </w:r>
    </w:p>
    <w:p w14:paraId="1DF9E308" w14:textId="77777777" w:rsidR="00D4259F" w:rsidRDefault="00D4259F">
      <w:pPr>
        <w:pStyle w:val="CRCoverPage"/>
        <w:tabs>
          <w:tab w:val="right" w:pos="9639"/>
        </w:tabs>
        <w:spacing w:after="0"/>
        <w:rPr>
          <w:rFonts w:eastAsia="맑은 고딕"/>
          <w:b/>
          <w:noProof/>
          <w:sz w:val="24"/>
          <w:lang w:eastAsia="ko-KR"/>
        </w:rPr>
      </w:pPr>
    </w:p>
    <w:p w14:paraId="168775D0"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sidR="0038091A">
        <w:rPr>
          <w:rFonts w:ascii="Arial" w:hAnsi="Arial" w:cs="Arial"/>
          <w:b/>
          <w:sz w:val="28"/>
          <w:szCs w:val="28"/>
          <w:lang w:val="it-IT" w:eastAsia="ko-KR"/>
        </w:rPr>
        <w:t>13</w:t>
      </w:r>
      <w:r>
        <w:rPr>
          <w:rFonts w:ascii="Arial" w:hAnsi="Arial" w:cs="Arial"/>
          <w:b/>
          <w:sz w:val="28"/>
          <w:szCs w:val="28"/>
          <w:lang w:val="it-IT" w:eastAsia="ko-KR"/>
        </w:rPr>
        <w:t>.</w:t>
      </w:r>
      <w:r w:rsidR="0038091A">
        <w:rPr>
          <w:rFonts w:ascii="Arial" w:hAnsi="Arial" w:cs="Arial"/>
          <w:b/>
          <w:sz w:val="28"/>
          <w:szCs w:val="28"/>
          <w:lang w:val="it-IT" w:eastAsia="ko-KR"/>
        </w:rPr>
        <w:t>2</w:t>
      </w:r>
      <w:r w:rsidR="0068044F">
        <w:rPr>
          <w:rFonts w:ascii="Arial" w:hAnsi="Arial" w:cs="Arial"/>
          <w:b/>
          <w:sz w:val="28"/>
          <w:szCs w:val="28"/>
          <w:lang w:val="it-IT" w:eastAsia="ko-KR"/>
        </w:rPr>
        <w:t>.</w:t>
      </w:r>
      <w:r w:rsidR="0038091A">
        <w:rPr>
          <w:rFonts w:ascii="Arial" w:hAnsi="Arial" w:cs="Arial"/>
          <w:b/>
          <w:sz w:val="28"/>
          <w:szCs w:val="28"/>
          <w:lang w:val="it-IT" w:eastAsia="ko-KR"/>
        </w:rPr>
        <w:t>1</w:t>
      </w:r>
    </w:p>
    <w:p w14:paraId="65BF601C"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79D7112C" w14:textId="77777777"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C73AA9">
        <w:rPr>
          <w:rFonts w:ascii="Arial" w:hAnsi="Arial" w:cs="Arial"/>
          <w:b/>
          <w:noProof/>
          <w:sz w:val="28"/>
          <w:szCs w:val="28"/>
          <w:lang w:val="en-US" w:eastAsia="ko-KR"/>
        </w:rPr>
        <w:t>Signalling model for CHO-related RLF report</w:t>
      </w:r>
    </w:p>
    <w:p w14:paraId="4ABAC09E"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97C3C25" w14:textId="77777777" w:rsidR="00D4259F" w:rsidRDefault="00B02523">
      <w:pPr>
        <w:pStyle w:val="1"/>
        <w:rPr>
          <w:rFonts w:ascii="Times New Roman" w:hAnsi="Times New Roman"/>
          <w:lang w:val="en-US" w:eastAsia="ko-KR"/>
        </w:rPr>
      </w:pPr>
      <w:r>
        <w:rPr>
          <w:rFonts w:hint="eastAsia"/>
          <w:lang w:val="en-US" w:eastAsia="ko-KR"/>
        </w:rPr>
        <w:t>1. Introduction</w:t>
      </w:r>
    </w:p>
    <w:p w14:paraId="2E1C53F9" w14:textId="77777777" w:rsidR="00C57171" w:rsidRDefault="002E1428" w:rsidP="00103042">
      <w:pPr>
        <w:rPr>
          <w:lang w:eastAsia="ko-KR"/>
        </w:rPr>
      </w:pPr>
      <w:r>
        <w:rPr>
          <w:lang w:eastAsia="ko-KR"/>
        </w:rPr>
        <w:t xml:space="preserve">In this contribution, </w:t>
      </w:r>
      <w:r w:rsidR="0038091A">
        <w:rPr>
          <w:lang w:eastAsia="ko-KR"/>
        </w:rPr>
        <w:t xml:space="preserve">we discuss </w:t>
      </w:r>
      <w:r w:rsidR="00C57171">
        <w:rPr>
          <w:lang w:eastAsia="ko-KR"/>
        </w:rPr>
        <w:t xml:space="preserve">the </w:t>
      </w:r>
      <w:r w:rsidR="0038091A">
        <w:rPr>
          <w:lang w:eastAsia="ko-KR"/>
        </w:rPr>
        <w:t>RLF report for successive failures in CHO</w:t>
      </w:r>
      <w:r w:rsidR="0068044F">
        <w:rPr>
          <w:lang w:eastAsia="ko-KR"/>
        </w:rPr>
        <w:t>.</w:t>
      </w:r>
    </w:p>
    <w:p w14:paraId="6C652C50" w14:textId="6D70F653" w:rsidR="00FD192F" w:rsidRDefault="00B02523" w:rsidP="005E21C0">
      <w:pPr>
        <w:pStyle w:val="1"/>
        <w:spacing w:line="300" w:lineRule="atLeast"/>
        <w:rPr>
          <w:bCs/>
          <w:lang w:eastAsia="ko-KR"/>
        </w:rPr>
      </w:pPr>
      <w:r>
        <w:rPr>
          <w:rFonts w:hint="eastAsia"/>
          <w:lang w:val="en-US" w:eastAsia="ko-KR"/>
        </w:rPr>
        <w:t>2</w:t>
      </w:r>
      <w:r>
        <w:rPr>
          <w:lang w:val="en-US"/>
        </w:rPr>
        <w:t xml:space="preserve">. </w:t>
      </w:r>
      <w:r>
        <w:rPr>
          <w:rFonts w:hint="eastAsia"/>
          <w:lang w:val="en-US" w:eastAsia="ko-KR"/>
        </w:rPr>
        <w:t>Discussion</w:t>
      </w:r>
    </w:p>
    <w:p w14:paraId="0061FB98" w14:textId="44EC3B67" w:rsidR="001C3EA1" w:rsidRDefault="001C3EA1" w:rsidP="008E54E1">
      <w:pPr>
        <w:ind w:firstLineChars="50" w:firstLine="100"/>
        <w:rPr>
          <w:bCs/>
          <w:lang w:eastAsia="ko-KR"/>
        </w:rPr>
      </w:pPr>
      <w:r>
        <w:rPr>
          <w:bCs/>
          <w:lang w:eastAsia="ko-KR"/>
        </w:rPr>
        <w:t>When performing a CHO, the UE may undergo multiple RLF</w:t>
      </w:r>
      <w:r w:rsidR="00B7702C">
        <w:rPr>
          <w:bCs/>
          <w:lang w:eastAsia="ko-KR"/>
        </w:rPr>
        <w:t>s</w:t>
      </w:r>
      <w:r>
        <w:rPr>
          <w:bCs/>
          <w:lang w:eastAsia="ko-KR"/>
        </w:rPr>
        <w:t>/HOF</w:t>
      </w:r>
      <w:r w:rsidR="00B7702C">
        <w:rPr>
          <w:bCs/>
          <w:lang w:eastAsia="ko-KR"/>
        </w:rPr>
        <w:t>s</w:t>
      </w:r>
      <w:r>
        <w:rPr>
          <w:bCs/>
          <w:lang w:eastAsia="ko-KR"/>
        </w:rPr>
        <w:t xml:space="preserve">. </w:t>
      </w:r>
      <w:r w:rsidR="00B22BA2">
        <w:rPr>
          <w:bCs/>
          <w:lang w:eastAsia="ko-KR"/>
        </w:rPr>
        <w:t>In CHO scenarios [</w:t>
      </w:r>
      <w:r w:rsidR="00EA15BF">
        <w:rPr>
          <w:bCs/>
          <w:lang w:eastAsia="ko-KR"/>
        </w:rPr>
        <w:t>1</w:t>
      </w:r>
      <w:r w:rsidR="00B22BA2">
        <w:rPr>
          <w:bCs/>
          <w:lang w:eastAsia="ko-KR"/>
        </w:rPr>
        <w:t>]</w:t>
      </w:r>
      <w:r>
        <w:rPr>
          <w:bCs/>
          <w:lang w:eastAsia="ko-KR"/>
        </w:rPr>
        <w:t>, the UE experiences three failures in scenario 1c</w:t>
      </w:r>
      <w:r w:rsidR="00B7702C">
        <w:rPr>
          <w:bCs/>
          <w:lang w:eastAsia="ko-KR"/>
        </w:rPr>
        <w:t>-</w:t>
      </w:r>
      <w:r w:rsidR="00B7702C" w:rsidRPr="00B7702C">
        <w:rPr>
          <w:bCs/>
          <w:lang w:eastAsia="ko-KR"/>
        </w:rPr>
        <w:t>failure in re-establishment</w:t>
      </w:r>
      <w:r w:rsidR="00B7702C">
        <w:rPr>
          <w:bCs/>
          <w:lang w:eastAsia="ko-KR"/>
        </w:rPr>
        <w:t xml:space="preserve"> and two failures in scenario 3f, respectively</w:t>
      </w:r>
      <w:r>
        <w:rPr>
          <w:bCs/>
          <w:lang w:eastAsia="ko-KR"/>
        </w:rPr>
        <w:t xml:space="preserve">. There are </w:t>
      </w:r>
      <w:r w:rsidR="00B7702C">
        <w:rPr>
          <w:bCs/>
          <w:lang w:eastAsia="ko-KR"/>
        </w:rPr>
        <w:t xml:space="preserve">currently </w:t>
      </w:r>
      <w:r>
        <w:rPr>
          <w:bCs/>
          <w:lang w:eastAsia="ko-KR"/>
        </w:rPr>
        <w:t xml:space="preserve">two options to represent multiple failures </w:t>
      </w:r>
      <w:r w:rsidR="00B7702C">
        <w:rPr>
          <w:bCs/>
          <w:lang w:eastAsia="ko-KR"/>
        </w:rPr>
        <w:t xml:space="preserve">in </w:t>
      </w:r>
      <w:r w:rsidR="00B7702C" w:rsidRPr="00B7702C">
        <w:rPr>
          <w:bCs/>
          <w:i/>
          <w:lang w:eastAsia="ko-KR"/>
        </w:rPr>
        <w:t>RLF-Report</w:t>
      </w:r>
      <w:r w:rsidR="00B7702C">
        <w:rPr>
          <w:bCs/>
          <w:lang w:eastAsia="ko-KR"/>
        </w:rPr>
        <w:t xml:space="preserve"> as follows </w:t>
      </w:r>
      <w:r w:rsidR="00B22BA2">
        <w:rPr>
          <w:bCs/>
          <w:lang w:eastAsia="ko-KR"/>
        </w:rPr>
        <w:t>[</w:t>
      </w:r>
      <w:r w:rsidR="00EA15BF">
        <w:rPr>
          <w:bCs/>
          <w:lang w:eastAsia="ko-KR"/>
        </w:rPr>
        <w:t>2</w:t>
      </w:r>
      <w:r>
        <w:rPr>
          <w:bCs/>
          <w:lang w:eastAsia="ko-KR"/>
        </w:rPr>
        <w:t>]:</w:t>
      </w:r>
    </w:p>
    <w:p w14:paraId="49FD9384" w14:textId="77777777" w:rsidR="00B7702C" w:rsidRDefault="00B7702C" w:rsidP="00B7702C">
      <w:pPr>
        <w:pStyle w:val="afa"/>
        <w:widowControl/>
        <w:numPr>
          <w:ilvl w:val="1"/>
          <w:numId w:val="42"/>
        </w:numPr>
        <w:pBdr>
          <w:top w:val="single" w:sz="4" w:space="1" w:color="auto"/>
          <w:left w:val="single" w:sz="4" w:space="4" w:color="auto"/>
          <w:bottom w:val="single" w:sz="4" w:space="1" w:color="auto"/>
          <w:right w:val="single" w:sz="4" w:space="4" w:color="auto"/>
        </w:pBdr>
        <w:wordWrap/>
        <w:autoSpaceDE/>
        <w:autoSpaceDN/>
        <w:spacing w:after="160" w:line="259" w:lineRule="auto"/>
        <w:ind w:leftChars="0"/>
        <w:jc w:val="left"/>
        <w:rPr>
          <w:rFonts w:ascii="Arial" w:eastAsia="SimSun" w:hAnsi="Arial"/>
          <w:szCs w:val="20"/>
          <w:lang w:eastAsia="zh-CN"/>
        </w:rPr>
      </w:pPr>
      <w:r>
        <w:rPr>
          <w:rFonts w:ascii="Arial" w:eastAsia="SimSun" w:hAnsi="Arial"/>
          <w:szCs w:val="20"/>
          <w:lang w:eastAsia="zh-CN"/>
        </w:rPr>
        <w:t>Option-1: Use separate IEs within the existing RLF-report to represent the second failure, and the first failure can be represented by reusing as much as possible existing IEs</w:t>
      </w:r>
    </w:p>
    <w:p w14:paraId="2011099F" w14:textId="77777777" w:rsidR="00B7702C" w:rsidRDefault="00B7702C" w:rsidP="00B7702C">
      <w:pPr>
        <w:pStyle w:val="afa"/>
        <w:widowControl/>
        <w:numPr>
          <w:ilvl w:val="1"/>
          <w:numId w:val="42"/>
        </w:numPr>
        <w:pBdr>
          <w:top w:val="single" w:sz="4" w:space="1" w:color="auto"/>
          <w:left w:val="single" w:sz="4" w:space="4" w:color="auto"/>
          <w:bottom w:val="single" w:sz="4" w:space="1" w:color="auto"/>
          <w:right w:val="single" w:sz="4" w:space="4" w:color="auto"/>
        </w:pBdr>
        <w:wordWrap/>
        <w:autoSpaceDE/>
        <w:autoSpaceDN/>
        <w:spacing w:after="160" w:line="259" w:lineRule="auto"/>
        <w:ind w:leftChars="0"/>
        <w:jc w:val="left"/>
        <w:rPr>
          <w:rFonts w:ascii="Arial" w:eastAsia="SimSun" w:hAnsi="Arial"/>
          <w:szCs w:val="20"/>
          <w:lang w:eastAsia="zh-CN"/>
        </w:rPr>
      </w:pPr>
      <w:r>
        <w:rPr>
          <w:rFonts w:ascii="Arial" w:eastAsia="SimSun" w:hAnsi="Arial"/>
          <w:szCs w:val="20"/>
          <w:lang w:eastAsia="zh-CN"/>
        </w:rPr>
        <w:t>Option-2: In case UE experiences multiple report triggers/ events, the UE stores multiple reports that the network can retrieve</w:t>
      </w:r>
    </w:p>
    <w:p w14:paraId="318F8BF0" w14:textId="77777777" w:rsidR="00AB271A" w:rsidRDefault="00197C74" w:rsidP="00AB271A">
      <w:pPr>
        <w:ind w:firstLineChars="50" w:firstLine="100"/>
        <w:rPr>
          <w:bCs/>
          <w:lang w:val="en-US" w:eastAsia="ko-KR"/>
        </w:rPr>
      </w:pPr>
      <w:r>
        <w:rPr>
          <w:bCs/>
          <w:lang w:val="en-US" w:eastAsia="ko-KR"/>
        </w:rPr>
        <w:t xml:space="preserve">In the case that the UE experiences multiple failures when performing a CHO, the approach of </w:t>
      </w:r>
      <w:r w:rsidR="00103042">
        <w:rPr>
          <w:rFonts w:hint="eastAsia"/>
          <w:bCs/>
          <w:lang w:val="en-US" w:eastAsia="ko-KR"/>
        </w:rPr>
        <w:t>Option-1</w:t>
      </w:r>
      <w:r>
        <w:rPr>
          <w:bCs/>
          <w:lang w:val="en-US" w:eastAsia="ko-KR"/>
        </w:rPr>
        <w:t xml:space="preserve"> needs to define a new IE for every failure in one </w:t>
      </w:r>
      <w:r w:rsidRPr="00197C74">
        <w:rPr>
          <w:bCs/>
          <w:i/>
          <w:lang w:val="en-US" w:eastAsia="ko-KR"/>
        </w:rPr>
        <w:t>RLF-Report</w:t>
      </w:r>
      <w:r>
        <w:rPr>
          <w:bCs/>
          <w:lang w:val="en-US" w:eastAsia="ko-KR"/>
        </w:rPr>
        <w:t>, while th</w:t>
      </w:r>
      <w:r w:rsidR="00D91D1D">
        <w:rPr>
          <w:bCs/>
          <w:lang w:val="en-US" w:eastAsia="ko-KR"/>
        </w:rPr>
        <w:t>at</w:t>
      </w:r>
      <w:r>
        <w:rPr>
          <w:bCs/>
          <w:lang w:val="en-US" w:eastAsia="ko-KR"/>
        </w:rPr>
        <w:t xml:space="preserve"> of Option-2 separately stores </w:t>
      </w:r>
      <w:r w:rsidR="00D91D1D">
        <w:rPr>
          <w:bCs/>
          <w:lang w:val="en-US" w:eastAsia="ko-KR"/>
        </w:rPr>
        <w:t>each</w:t>
      </w:r>
      <w:r>
        <w:rPr>
          <w:bCs/>
          <w:lang w:val="en-US" w:eastAsia="ko-KR"/>
        </w:rPr>
        <w:t xml:space="preserve"> failure in individual </w:t>
      </w:r>
      <w:r w:rsidRPr="00197C74">
        <w:rPr>
          <w:bCs/>
          <w:i/>
          <w:lang w:val="en-US" w:eastAsia="ko-KR"/>
        </w:rPr>
        <w:t>RLF-Report</w:t>
      </w:r>
      <w:r>
        <w:rPr>
          <w:bCs/>
          <w:lang w:val="en-US" w:eastAsia="ko-KR"/>
        </w:rPr>
        <w:t>.</w:t>
      </w:r>
      <w:r w:rsidR="0011623A">
        <w:rPr>
          <w:bCs/>
          <w:lang w:val="en-US" w:eastAsia="ko-KR"/>
        </w:rPr>
        <w:t xml:space="preserve"> </w:t>
      </w:r>
      <w:r w:rsidR="00053FB6">
        <w:rPr>
          <w:bCs/>
          <w:lang w:val="en-US" w:eastAsia="ko-KR"/>
        </w:rPr>
        <w:t xml:space="preserve">In our view, Option-2 is simpler and more extensible than Option-1. </w:t>
      </w:r>
      <w:r w:rsidR="0011623A">
        <w:rPr>
          <w:bCs/>
          <w:lang w:val="en-US" w:eastAsia="ko-KR"/>
        </w:rPr>
        <w:t xml:space="preserve">It is hard for Option-1 to support the case with more than two failures because </w:t>
      </w:r>
      <w:r w:rsidR="008B3E2D">
        <w:rPr>
          <w:bCs/>
          <w:lang w:val="en-US" w:eastAsia="ko-KR"/>
        </w:rPr>
        <w:t xml:space="preserve">separate containers should be defined for each RLF in the </w:t>
      </w:r>
      <w:r w:rsidR="003D4331">
        <w:rPr>
          <w:bCs/>
          <w:lang w:val="en-US" w:eastAsia="ko-KR"/>
        </w:rPr>
        <w:t>successive failures.</w:t>
      </w:r>
      <w:r w:rsidR="00AB271A">
        <w:rPr>
          <w:bCs/>
          <w:lang w:val="en-US" w:eastAsia="ko-KR"/>
        </w:rPr>
        <w:t xml:space="preserve"> </w:t>
      </w:r>
      <w:r w:rsidR="002B70CF">
        <w:rPr>
          <w:bCs/>
          <w:lang w:val="en-US" w:eastAsia="ko-KR"/>
        </w:rPr>
        <w:t xml:space="preserve">With Option-2, on the other hand, multiple failures </w:t>
      </w:r>
      <w:r w:rsidR="003D4331">
        <w:rPr>
          <w:rFonts w:hint="eastAsia"/>
          <w:bCs/>
          <w:lang w:val="en-US" w:eastAsia="ko-KR"/>
        </w:rPr>
        <w:t xml:space="preserve">can </w:t>
      </w:r>
      <w:r w:rsidR="003D4331">
        <w:rPr>
          <w:bCs/>
          <w:lang w:val="en-US" w:eastAsia="ko-KR"/>
        </w:rPr>
        <w:t xml:space="preserve">be logged in a sequence of same containers </w:t>
      </w:r>
      <w:r w:rsidR="002B70CF">
        <w:rPr>
          <w:bCs/>
          <w:lang w:val="en-US" w:eastAsia="ko-KR"/>
        </w:rPr>
        <w:t xml:space="preserve">so that </w:t>
      </w:r>
      <w:r w:rsidR="003D4331">
        <w:rPr>
          <w:bCs/>
          <w:lang w:val="en-US" w:eastAsia="ko-KR"/>
        </w:rPr>
        <w:t>the UE can log the RLF-related information in the containers in regular sequence</w:t>
      </w:r>
      <w:r w:rsidR="002B70CF">
        <w:rPr>
          <w:bCs/>
          <w:lang w:val="en-US" w:eastAsia="ko-KR"/>
        </w:rPr>
        <w:t xml:space="preserve">. </w:t>
      </w:r>
      <w:r w:rsidR="00C511EB">
        <w:rPr>
          <w:bCs/>
          <w:lang w:val="en-US" w:eastAsia="ko-KR"/>
        </w:rPr>
        <w:t>Option-2</w:t>
      </w:r>
      <w:r w:rsidR="002B70CF">
        <w:rPr>
          <w:bCs/>
          <w:lang w:val="en-US" w:eastAsia="ko-KR"/>
        </w:rPr>
        <w:t xml:space="preserve"> is </w:t>
      </w:r>
      <w:r w:rsidR="00C511EB">
        <w:rPr>
          <w:bCs/>
          <w:lang w:val="en-US" w:eastAsia="ko-KR"/>
        </w:rPr>
        <w:t xml:space="preserve">also </w:t>
      </w:r>
      <w:r w:rsidR="002B70CF">
        <w:rPr>
          <w:bCs/>
          <w:lang w:val="en-US" w:eastAsia="ko-KR"/>
        </w:rPr>
        <w:t xml:space="preserve">a simple and intuitive </w:t>
      </w:r>
      <w:r w:rsidR="00C511EB">
        <w:rPr>
          <w:bCs/>
          <w:lang w:val="en-US" w:eastAsia="ko-KR"/>
        </w:rPr>
        <w:t xml:space="preserve">signalling option for reporting </w:t>
      </w:r>
      <w:r w:rsidR="003D4331">
        <w:rPr>
          <w:bCs/>
          <w:lang w:val="en-US" w:eastAsia="ko-KR"/>
        </w:rPr>
        <w:t xml:space="preserve">successive </w:t>
      </w:r>
      <w:r w:rsidR="00C511EB">
        <w:rPr>
          <w:bCs/>
          <w:lang w:val="en-US" w:eastAsia="ko-KR"/>
        </w:rPr>
        <w:t>failures.</w:t>
      </w:r>
    </w:p>
    <w:p w14:paraId="52E51DFB" w14:textId="11117531" w:rsidR="00F26412" w:rsidRDefault="007758B1" w:rsidP="00AB271A">
      <w:pPr>
        <w:ind w:firstLineChars="50" w:firstLine="100"/>
        <w:rPr>
          <w:bCs/>
          <w:lang w:val="en-US" w:eastAsia="ko-KR"/>
        </w:rPr>
      </w:pPr>
      <w:r>
        <w:rPr>
          <w:bCs/>
          <w:lang w:val="en-US" w:eastAsia="ko-KR"/>
        </w:rPr>
        <w:t xml:space="preserve">To introduce new fields for successive failures, we should design </w:t>
      </w:r>
      <w:r w:rsidR="00386E61">
        <w:rPr>
          <w:bCs/>
          <w:lang w:val="en-US" w:eastAsia="ko-KR"/>
        </w:rPr>
        <w:t xml:space="preserve">new container with backward compatibility. </w:t>
      </w:r>
      <w:r>
        <w:rPr>
          <w:bCs/>
          <w:lang w:val="en-US" w:eastAsia="ko-KR"/>
        </w:rPr>
        <w:t>For option-1, it was proposed in the email discussion</w:t>
      </w:r>
      <w:r w:rsidR="00990CBD">
        <w:rPr>
          <w:bCs/>
          <w:lang w:val="en-US" w:eastAsia="ko-KR"/>
        </w:rPr>
        <w:t xml:space="preserve"> </w:t>
      </w:r>
      <w:r w:rsidR="00386E61">
        <w:rPr>
          <w:bCs/>
          <w:lang w:val="en-US" w:eastAsia="ko-KR"/>
        </w:rPr>
        <w:t>[1]</w:t>
      </w:r>
      <w:r>
        <w:rPr>
          <w:bCs/>
          <w:lang w:val="en-US" w:eastAsia="ko-KR"/>
        </w:rPr>
        <w:t xml:space="preserve"> to introduce </w:t>
      </w:r>
      <w:r w:rsidRPr="007758B1">
        <w:rPr>
          <w:bCs/>
          <w:lang w:val="en-US" w:eastAsia="ko-KR"/>
        </w:rPr>
        <w:t>secondCHOFailureCell</w:t>
      </w:r>
      <w:r>
        <w:rPr>
          <w:bCs/>
          <w:lang w:val="en-US" w:eastAsia="ko-KR"/>
        </w:rPr>
        <w:t xml:space="preserve">-r17 within </w:t>
      </w:r>
      <w:r w:rsidRPr="00F25F47">
        <w:rPr>
          <w:bCs/>
          <w:i/>
          <w:lang w:val="en-US" w:eastAsia="ko-KR"/>
        </w:rPr>
        <w:t>RLF-Report-r16</w:t>
      </w:r>
      <w:r>
        <w:rPr>
          <w:bCs/>
          <w:lang w:val="en-US" w:eastAsia="ko-KR"/>
        </w:rPr>
        <w:t xml:space="preserve">. </w:t>
      </w:r>
      <w:r w:rsidR="009C460E">
        <w:rPr>
          <w:bCs/>
          <w:lang w:val="en-US" w:eastAsia="ko-KR"/>
        </w:rPr>
        <w:t>For Option-2, w</w:t>
      </w:r>
      <w:r w:rsidR="00B22BA2">
        <w:rPr>
          <w:bCs/>
          <w:lang w:val="en-US" w:eastAsia="ko-KR"/>
        </w:rPr>
        <w:t xml:space="preserve">e </w:t>
      </w:r>
      <w:r w:rsidR="00AD3406">
        <w:rPr>
          <w:bCs/>
          <w:lang w:val="en-US" w:eastAsia="ko-KR"/>
        </w:rPr>
        <w:t xml:space="preserve">propose to </w:t>
      </w:r>
      <w:r w:rsidR="00B22BA2">
        <w:rPr>
          <w:bCs/>
          <w:lang w:val="en-US" w:eastAsia="ko-KR"/>
        </w:rPr>
        <w:t>i</w:t>
      </w:r>
      <w:r w:rsidR="00B22BA2" w:rsidRPr="00B22BA2">
        <w:rPr>
          <w:bCs/>
          <w:lang w:val="en-US" w:eastAsia="ko-KR"/>
        </w:rPr>
        <w:t>ntroduce</w:t>
      </w:r>
      <w:r w:rsidR="006A059D">
        <w:rPr>
          <w:bCs/>
          <w:lang w:val="en-US" w:eastAsia="ko-KR"/>
        </w:rPr>
        <w:t xml:space="preserve"> a</w:t>
      </w:r>
      <w:r w:rsidR="00B22BA2" w:rsidRPr="00B22BA2">
        <w:rPr>
          <w:bCs/>
          <w:lang w:val="en-US" w:eastAsia="ko-KR"/>
        </w:rPr>
        <w:t xml:space="preserve"> new container for storing the RLF </w:t>
      </w:r>
      <w:r w:rsidR="00386E61">
        <w:rPr>
          <w:bCs/>
          <w:lang w:val="en-US" w:eastAsia="ko-KR"/>
        </w:rPr>
        <w:t xml:space="preserve">information for the </w:t>
      </w:r>
      <w:r w:rsidR="00B22BA2" w:rsidRPr="00B22BA2">
        <w:rPr>
          <w:bCs/>
          <w:lang w:val="en-US" w:eastAsia="ko-KR"/>
        </w:rPr>
        <w:t xml:space="preserve">successive failures. </w:t>
      </w:r>
      <w:r w:rsidR="00386E61">
        <w:rPr>
          <w:bCs/>
          <w:lang w:val="en-US" w:eastAsia="ko-KR"/>
        </w:rPr>
        <w:t xml:space="preserve">As current specification, the existing </w:t>
      </w:r>
      <w:r w:rsidR="00386E61" w:rsidRPr="00F25F47">
        <w:rPr>
          <w:bCs/>
          <w:i/>
          <w:lang w:val="en-US" w:eastAsia="ko-KR"/>
        </w:rPr>
        <w:t>RLF-Report</w:t>
      </w:r>
      <w:r w:rsidR="00386E61">
        <w:rPr>
          <w:bCs/>
          <w:lang w:val="en-US" w:eastAsia="ko-KR"/>
        </w:rPr>
        <w:t xml:space="preserve"> container contains the latest RLF information, and the new </w:t>
      </w:r>
      <w:r w:rsidR="00386E61" w:rsidRPr="00F25F47">
        <w:rPr>
          <w:bCs/>
          <w:i/>
          <w:lang w:val="en-US" w:eastAsia="ko-KR"/>
        </w:rPr>
        <w:t>RLF-Report-r17</w:t>
      </w:r>
      <w:r w:rsidR="00386E61">
        <w:rPr>
          <w:bCs/>
          <w:lang w:val="en-US" w:eastAsia="ko-KR"/>
        </w:rPr>
        <w:t xml:space="preserve"> contains the information of successive failures since the first RLF until the last RLF. After the UE finally connects to the network after successive failures, when the RLF occurs again, the UE stores the RLF information in the new </w:t>
      </w:r>
      <w:r w:rsidR="00386E61" w:rsidRPr="00F25F47">
        <w:rPr>
          <w:bCs/>
          <w:i/>
          <w:lang w:val="en-US" w:eastAsia="ko-KR"/>
        </w:rPr>
        <w:t>RLF-Report-r17</w:t>
      </w:r>
      <w:r w:rsidR="00386E61">
        <w:rPr>
          <w:bCs/>
          <w:lang w:val="en-US" w:eastAsia="ko-KR"/>
        </w:rPr>
        <w:t xml:space="preserve"> container from the beginning</w:t>
      </w:r>
      <w:r w:rsidR="00AA087D">
        <w:rPr>
          <w:bCs/>
          <w:lang w:val="en-US" w:eastAsia="ko-KR"/>
        </w:rPr>
        <w:t xml:space="preserve"> of the sequence</w:t>
      </w:r>
      <w:r w:rsidR="00386E61">
        <w:rPr>
          <w:bCs/>
          <w:lang w:val="en-US" w:eastAsia="ko-KR"/>
        </w:rPr>
        <w:t>.</w:t>
      </w:r>
      <w:r w:rsidR="00AA087D">
        <w:rPr>
          <w:bCs/>
          <w:lang w:val="en-US" w:eastAsia="ko-KR"/>
        </w:rPr>
        <w:t xml:space="preserve"> When the R16 BS receives the RLF information via </w:t>
      </w:r>
      <w:r w:rsidR="00AA087D" w:rsidRPr="00AA087D">
        <w:rPr>
          <w:bCs/>
          <w:i/>
          <w:lang w:val="en-US" w:eastAsia="ko-KR"/>
        </w:rPr>
        <w:t>UEInformationResponse</w:t>
      </w:r>
      <w:r w:rsidR="00AA087D">
        <w:rPr>
          <w:bCs/>
          <w:lang w:val="en-US" w:eastAsia="ko-KR"/>
        </w:rPr>
        <w:t xml:space="preserve">, the BS ignores the new container and only receives the latest RLF information in the R16 </w:t>
      </w:r>
      <w:r w:rsidR="00AA087D" w:rsidRPr="00AB271A">
        <w:rPr>
          <w:bCs/>
          <w:i/>
          <w:lang w:val="en-US" w:eastAsia="ko-KR"/>
        </w:rPr>
        <w:t>RLF-Report</w:t>
      </w:r>
      <w:r w:rsidR="00AA087D">
        <w:rPr>
          <w:bCs/>
          <w:lang w:val="en-US" w:eastAsia="ko-KR"/>
        </w:rPr>
        <w:t xml:space="preserve">. When the R17 BS receives the RLF information via </w:t>
      </w:r>
      <w:r w:rsidR="00AA087D" w:rsidRPr="00AA087D">
        <w:rPr>
          <w:bCs/>
          <w:i/>
          <w:lang w:val="en-US" w:eastAsia="ko-KR"/>
        </w:rPr>
        <w:t>UEInformationResponse</w:t>
      </w:r>
      <w:r w:rsidR="00AA087D" w:rsidRPr="00AA087D">
        <w:rPr>
          <w:bCs/>
          <w:lang w:val="en-US" w:eastAsia="ko-KR"/>
        </w:rPr>
        <w:t xml:space="preserve">, </w:t>
      </w:r>
      <w:r w:rsidR="00AA087D">
        <w:rPr>
          <w:bCs/>
          <w:lang w:val="en-US" w:eastAsia="ko-KR"/>
        </w:rPr>
        <w:t>the BS receives the latest successive RLF information</w:t>
      </w:r>
      <w:r w:rsidR="00AB271A">
        <w:rPr>
          <w:rFonts w:hint="eastAsia"/>
          <w:bCs/>
          <w:lang w:val="en-US" w:eastAsia="ko-KR"/>
        </w:rPr>
        <w:t xml:space="preserve"> i</w:t>
      </w:r>
      <w:r w:rsidR="00AA087D">
        <w:rPr>
          <w:bCs/>
          <w:lang w:val="en-US" w:eastAsia="ko-KR"/>
        </w:rPr>
        <w:t xml:space="preserve">n the R17 </w:t>
      </w:r>
      <w:r w:rsidR="00AA087D" w:rsidRPr="00AB271A">
        <w:rPr>
          <w:bCs/>
          <w:i/>
          <w:lang w:val="en-US" w:eastAsia="ko-KR"/>
        </w:rPr>
        <w:t>RLF-Report</w:t>
      </w:r>
      <w:r w:rsidR="00AA087D">
        <w:rPr>
          <w:bCs/>
          <w:lang w:val="en-US" w:eastAsia="ko-KR"/>
        </w:rPr>
        <w:t xml:space="preserve">. If the latest RLF was just single RLF, then it contains information of same RLF with R16 </w:t>
      </w:r>
      <w:r w:rsidR="00AA087D" w:rsidRPr="00F25F47">
        <w:rPr>
          <w:bCs/>
          <w:i/>
          <w:lang w:val="en-US" w:eastAsia="ko-KR"/>
        </w:rPr>
        <w:t>RLF-Report</w:t>
      </w:r>
      <w:r w:rsidR="00AA087D">
        <w:rPr>
          <w:bCs/>
          <w:lang w:val="en-US" w:eastAsia="ko-KR"/>
        </w:rPr>
        <w:t xml:space="preserve"> (the parameters in the container may be different.)</w:t>
      </w:r>
      <w:r w:rsidR="00AB271A">
        <w:rPr>
          <w:bCs/>
          <w:lang w:val="en-US" w:eastAsia="ko-KR"/>
        </w:rPr>
        <w:t>.</w:t>
      </w:r>
    </w:p>
    <w:p w14:paraId="73BE3924" w14:textId="66670A23" w:rsidR="00AA087D" w:rsidRPr="001D093F" w:rsidRDefault="00AA087D" w:rsidP="00612C7B">
      <w:pPr>
        <w:rPr>
          <w:b/>
          <w:bCs/>
          <w:lang w:val="en-US" w:eastAsia="ko-KR"/>
        </w:rPr>
      </w:pPr>
      <w:r w:rsidRPr="001D093F">
        <w:rPr>
          <w:b/>
          <w:bCs/>
          <w:lang w:val="en-US" w:eastAsia="ko-KR"/>
        </w:rPr>
        <w:t>Observation 1: For reporting successive failu</w:t>
      </w:r>
      <w:bookmarkStart w:id="0" w:name="_GoBack"/>
      <w:bookmarkEnd w:id="0"/>
      <w:r w:rsidRPr="001D093F">
        <w:rPr>
          <w:b/>
          <w:bCs/>
          <w:lang w:val="en-US" w:eastAsia="ko-KR"/>
        </w:rPr>
        <w:t xml:space="preserve">res, </w:t>
      </w:r>
      <w:r w:rsidR="001D093F">
        <w:rPr>
          <w:b/>
          <w:bCs/>
          <w:lang w:val="en-US" w:eastAsia="ko-KR"/>
        </w:rPr>
        <w:t xml:space="preserve">both </w:t>
      </w:r>
      <w:r w:rsidRPr="001D093F">
        <w:rPr>
          <w:b/>
          <w:bCs/>
          <w:lang w:val="en-US" w:eastAsia="ko-KR"/>
        </w:rPr>
        <w:t>Option-1(separate IEs) and Option-2(a sequence of same container) can be designed with backward compatibility.</w:t>
      </w:r>
    </w:p>
    <w:p w14:paraId="4FCDDB97" w14:textId="69AF5C1C" w:rsidR="007758B1" w:rsidRPr="002D23EE" w:rsidRDefault="001D093F" w:rsidP="001D093F">
      <w:pPr>
        <w:ind w:firstLineChars="50" w:firstLine="100"/>
        <w:rPr>
          <w:bCs/>
          <w:lang w:val="en-US" w:eastAsia="ko-KR"/>
        </w:rPr>
      </w:pPr>
      <w:r>
        <w:rPr>
          <w:bCs/>
          <w:lang w:val="en-US" w:eastAsia="ko-KR"/>
        </w:rPr>
        <w:t xml:space="preserve">As a consequence of </w:t>
      </w:r>
      <w:r w:rsidR="007758B1" w:rsidRPr="00F37282">
        <w:rPr>
          <w:bCs/>
          <w:lang w:val="en-US" w:eastAsia="ko-KR"/>
        </w:rPr>
        <w:t>pros and cons of Option-1 and Option-2</w:t>
      </w:r>
      <w:r>
        <w:rPr>
          <w:bCs/>
          <w:lang w:val="en-US" w:eastAsia="ko-KR"/>
        </w:rPr>
        <w:t xml:space="preserve"> described above,</w:t>
      </w:r>
      <w:r w:rsidR="007758B1" w:rsidRPr="00F37282">
        <w:rPr>
          <w:bCs/>
          <w:lang w:val="en-US" w:eastAsia="ko-KR"/>
        </w:rPr>
        <w:t xml:space="preserve"> Option-2 </w:t>
      </w:r>
      <w:r>
        <w:rPr>
          <w:bCs/>
          <w:lang w:val="en-US" w:eastAsia="ko-KR"/>
        </w:rPr>
        <w:t>is simpler</w:t>
      </w:r>
      <w:r w:rsidR="00AB271A">
        <w:rPr>
          <w:bCs/>
          <w:lang w:val="en-US" w:eastAsia="ko-KR"/>
        </w:rPr>
        <w:t xml:space="preserve"> and mor</w:t>
      </w:r>
      <w:r>
        <w:rPr>
          <w:bCs/>
          <w:lang w:val="en-US" w:eastAsia="ko-KR"/>
        </w:rPr>
        <w:t>e scalable.</w:t>
      </w:r>
      <w:r w:rsidR="00AB271A">
        <w:rPr>
          <w:bCs/>
          <w:lang w:val="en-US" w:eastAsia="ko-KR"/>
        </w:rPr>
        <w:t xml:space="preserve"> </w:t>
      </w:r>
      <w:r>
        <w:rPr>
          <w:bCs/>
          <w:lang w:val="en-US" w:eastAsia="ko-KR"/>
        </w:rPr>
        <w:t>Thus, we propose to use Option-2 to use a sequence of same containers for reporting successive failures to the network.</w:t>
      </w:r>
    </w:p>
    <w:p w14:paraId="58C38ED9" w14:textId="0D520FC8" w:rsidR="00403214" w:rsidRDefault="0038091A">
      <w:pPr>
        <w:rPr>
          <w:b/>
          <w:bCs/>
          <w:lang w:eastAsia="ko-KR"/>
        </w:rPr>
      </w:pPr>
      <w:r w:rsidRPr="00F12D13">
        <w:rPr>
          <w:b/>
          <w:bCs/>
          <w:lang w:eastAsia="ko-KR"/>
        </w:rPr>
        <w:t xml:space="preserve">Proposal </w:t>
      </w:r>
      <w:r w:rsidR="0016623B">
        <w:rPr>
          <w:b/>
          <w:bCs/>
          <w:lang w:eastAsia="ko-KR"/>
        </w:rPr>
        <w:t>1</w:t>
      </w:r>
      <w:r w:rsidRPr="00F12D13">
        <w:rPr>
          <w:b/>
          <w:bCs/>
          <w:lang w:eastAsia="ko-KR"/>
        </w:rPr>
        <w:t xml:space="preserve">: </w:t>
      </w:r>
      <w:r w:rsidR="00F12D13" w:rsidRPr="00F12D13">
        <w:rPr>
          <w:b/>
          <w:bCs/>
          <w:lang w:eastAsia="ko-KR"/>
        </w:rPr>
        <w:t xml:space="preserve">Introduce </w:t>
      </w:r>
      <w:r w:rsidR="00F26412">
        <w:rPr>
          <w:b/>
          <w:bCs/>
          <w:lang w:eastAsia="ko-KR"/>
        </w:rPr>
        <w:t xml:space="preserve">a </w:t>
      </w:r>
      <w:r w:rsidR="001D093F">
        <w:rPr>
          <w:b/>
          <w:bCs/>
          <w:lang w:eastAsia="ko-KR"/>
        </w:rPr>
        <w:t xml:space="preserve">sequence of </w:t>
      </w:r>
      <w:r w:rsidR="00F12D13" w:rsidRPr="00F12D13">
        <w:rPr>
          <w:b/>
          <w:bCs/>
          <w:lang w:eastAsia="ko-KR"/>
        </w:rPr>
        <w:t>new container for storing the</w:t>
      </w:r>
      <w:r w:rsidR="00F12D13" w:rsidRPr="00907399">
        <w:rPr>
          <w:b/>
          <w:bCs/>
          <w:lang w:eastAsia="ko-KR"/>
        </w:rPr>
        <w:t xml:space="preserve"> </w:t>
      </w:r>
      <w:r w:rsidR="00F12D13" w:rsidRPr="00F12D13">
        <w:rPr>
          <w:b/>
          <w:bCs/>
          <w:lang w:eastAsia="ko-KR"/>
        </w:rPr>
        <w:t>successive failures.</w:t>
      </w:r>
      <w:r w:rsidRPr="0038091A">
        <w:rPr>
          <w:b/>
          <w:bCs/>
          <w:lang w:eastAsia="ko-KR"/>
        </w:rPr>
        <w:t xml:space="preserve"> </w:t>
      </w:r>
      <w:r w:rsidR="00907399">
        <w:rPr>
          <w:rStyle w:val="afc"/>
          <w:color w:val="0E101A"/>
        </w:rPr>
        <w:t xml:space="preserve">The new container contains </w:t>
      </w:r>
      <w:r w:rsidR="0016623B">
        <w:rPr>
          <w:rStyle w:val="afc"/>
          <w:color w:val="0E101A"/>
        </w:rPr>
        <w:t>information of each RLF report in the successive failures. The contents of the new container can be discussed.</w:t>
      </w:r>
    </w:p>
    <w:p w14:paraId="343E67EA" w14:textId="30DAD20C" w:rsidR="0016623B" w:rsidRDefault="00EA15BF" w:rsidP="008E54E1">
      <w:pPr>
        <w:ind w:firstLineChars="50" w:firstLine="100"/>
        <w:rPr>
          <w:bCs/>
          <w:lang w:eastAsia="ko-KR"/>
        </w:rPr>
      </w:pPr>
      <w:r>
        <w:rPr>
          <w:bCs/>
          <w:lang w:eastAsia="ko-KR"/>
        </w:rPr>
        <w:t>In [3</w:t>
      </w:r>
      <w:r w:rsidR="0016623B">
        <w:rPr>
          <w:bCs/>
          <w:lang w:eastAsia="ko-KR"/>
        </w:rPr>
        <w:t xml:space="preserve">], the procedure for RLF report content determination is triggered by either RLF or HOF. The UE clears the information included in </w:t>
      </w:r>
      <w:r w:rsidR="0016623B" w:rsidRPr="00710418">
        <w:rPr>
          <w:bCs/>
          <w:i/>
          <w:lang w:eastAsia="ko-KR"/>
        </w:rPr>
        <w:t>VarRLF-Report</w:t>
      </w:r>
      <w:r w:rsidR="0016623B">
        <w:rPr>
          <w:bCs/>
          <w:lang w:eastAsia="ko-KR"/>
        </w:rPr>
        <w:t xml:space="preserve"> at the first step according to the procedure as follows:</w:t>
      </w:r>
    </w:p>
    <w:tbl>
      <w:tblPr>
        <w:tblStyle w:val="af4"/>
        <w:tblW w:w="0" w:type="auto"/>
        <w:tblLook w:val="04A0" w:firstRow="1" w:lastRow="0" w:firstColumn="1" w:lastColumn="0" w:noHBand="0" w:noVBand="1"/>
      </w:tblPr>
      <w:tblGrid>
        <w:gridCol w:w="9631"/>
      </w:tblGrid>
      <w:tr w:rsidR="0016623B" w14:paraId="72B8F46C" w14:textId="77777777" w:rsidTr="009026E0">
        <w:tc>
          <w:tcPr>
            <w:tcW w:w="9631" w:type="dxa"/>
            <w:tcBorders>
              <w:top w:val="single" w:sz="4" w:space="0" w:color="auto"/>
              <w:left w:val="single" w:sz="4" w:space="0" w:color="auto"/>
              <w:bottom w:val="single" w:sz="4" w:space="0" w:color="auto"/>
              <w:right w:val="single" w:sz="4" w:space="0" w:color="auto"/>
            </w:tcBorders>
          </w:tcPr>
          <w:p w14:paraId="59254D3B" w14:textId="77777777" w:rsidR="0016623B" w:rsidRPr="006F115B" w:rsidRDefault="0016623B" w:rsidP="009026E0">
            <w:pPr>
              <w:pStyle w:val="4"/>
              <w:outlineLvl w:val="3"/>
              <w:rPr>
                <w:rFonts w:eastAsia="MS Mincho"/>
              </w:rPr>
            </w:pPr>
            <w:r w:rsidRPr="006F115B">
              <w:lastRenderedPageBreak/>
              <w:t>5.3.10.</w:t>
            </w:r>
            <w:r w:rsidRPr="006F115B">
              <w:rPr>
                <w:rFonts w:eastAsia="SimSun"/>
                <w:lang w:eastAsia="zh-CN"/>
              </w:rPr>
              <w:t>5</w:t>
            </w:r>
            <w:r w:rsidRPr="006F115B">
              <w:tab/>
              <w:t xml:space="preserve">RLF </w:t>
            </w:r>
            <w:r w:rsidRPr="006F115B">
              <w:rPr>
                <w:rFonts w:eastAsia="SimSun"/>
                <w:lang w:eastAsia="zh-CN"/>
              </w:rPr>
              <w:t>report content</w:t>
            </w:r>
            <w:r w:rsidRPr="006F115B">
              <w:t xml:space="preserve"> determination</w:t>
            </w:r>
          </w:p>
          <w:p w14:paraId="0710A661" w14:textId="77777777" w:rsidR="0016623B" w:rsidRPr="006F115B" w:rsidRDefault="0016623B" w:rsidP="009026E0">
            <w:pPr>
              <w:spacing w:after="120"/>
              <w:jc w:val="both"/>
            </w:pPr>
            <w:r w:rsidRPr="006F115B">
              <w:t xml:space="preserve">The UE shall </w:t>
            </w:r>
            <w:r w:rsidRPr="006F115B">
              <w:rPr>
                <w:rFonts w:eastAsia="SimSun"/>
                <w:lang w:eastAsia="zh-CN"/>
              </w:rPr>
              <w:t>determine the content</w:t>
            </w:r>
            <w:r w:rsidRPr="006F115B">
              <w:t xml:space="preserve"> in the </w:t>
            </w:r>
            <w:r w:rsidRPr="006F115B">
              <w:rPr>
                <w:i/>
              </w:rPr>
              <w:t>VarRLF-Report</w:t>
            </w:r>
            <w:r w:rsidRPr="006F115B">
              <w:t xml:space="preserve"> as follows:</w:t>
            </w:r>
          </w:p>
          <w:p w14:paraId="24CB97D4" w14:textId="77777777" w:rsidR="0016623B" w:rsidRDefault="0016623B" w:rsidP="009026E0">
            <w:pPr>
              <w:pStyle w:val="B1"/>
              <w:numPr>
                <w:ilvl w:val="0"/>
                <w:numId w:val="41"/>
              </w:numPr>
            </w:pPr>
            <w:r w:rsidRPr="006F115B">
              <w:t xml:space="preserve">clear the information included in </w:t>
            </w:r>
            <w:r w:rsidRPr="006F115B">
              <w:rPr>
                <w:i/>
              </w:rPr>
              <w:t>VarRLF-Report</w:t>
            </w:r>
            <w:r w:rsidRPr="006F115B">
              <w:t>, if any;</w:t>
            </w:r>
          </w:p>
          <w:p w14:paraId="318C6986" w14:textId="77777777" w:rsidR="0016623B" w:rsidRPr="00710418" w:rsidRDefault="0016623B" w:rsidP="009026E0">
            <w:pPr>
              <w:pStyle w:val="B1"/>
              <w:ind w:left="284" w:firstLine="0"/>
              <w:rPr>
                <w:lang w:eastAsia="zh-CN"/>
              </w:rPr>
            </w:pPr>
            <w:r>
              <w:t>…</w:t>
            </w:r>
          </w:p>
        </w:tc>
      </w:tr>
    </w:tbl>
    <w:p w14:paraId="3C85BCA9" w14:textId="0D1F100F" w:rsidR="0016623B" w:rsidRDefault="0016623B" w:rsidP="008E54E1">
      <w:pPr>
        <w:ind w:firstLineChars="50" w:firstLine="100"/>
        <w:rPr>
          <w:bCs/>
          <w:lang w:eastAsia="ko-KR"/>
        </w:rPr>
      </w:pPr>
      <w:r w:rsidRPr="00184B14">
        <w:rPr>
          <w:bCs/>
          <w:lang w:eastAsia="ko-KR"/>
        </w:rPr>
        <w:t xml:space="preserve">This procedure </w:t>
      </w:r>
      <w:r>
        <w:rPr>
          <w:bCs/>
          <w:lang w:eastAsia="ko-KR"/>
        </w:rPr>
        <w:t>implie</w:t>
      </w:r>
      <w:r w:rsidRPr="00184B14">
        <w:rPr>
          <w:bCs/>
          <w:lang w:eastAsia="ko-KR"/>
        </w:rPr>
        <w:t xml:space="preserve">s that the UE only stores the information corresponding to the last failure in </w:t>
      </w:r>
      <w:r w:rsidRPr="00B06C07">
        <w:rPr>
          <w:bCs/>
          <w:i/>
          <w:lang w:eastAsia="ko-KR"/>
        </w:rPr>
        <w:t>VarRLF-Report</w:t>
      </w:r>
      <w:r w:rsidRPr="00184B14">
        <w:rPr>
          <w:bCs/>
          <w:lang w:eastAsia="ko-KR"/>
        </w:rPr>
        <w:t>. In other words, with the legacy RLF report procedure</w:t>
      </w:r>
      <w:r>
        <w:rPr>
          <w:bCs/>
          <w:lang w:eastAsia="ko-KR"/>
        </w:rPr>
        <w:t>,</w:t>
      </w:r>
      <w:r w:rsidRPr="00184B14">
        <w:rPr>
          <w:bCs/>
          <w:lang w:eastAsia="ko-KR"/>
        </w:rPr>
        <w:t xml:space="preserve"> the UE cannot record the information related to multiple successive failures but only the information corresponding to the last failure.</w:t>
      </w:r>
      <w:r>
        <w:rPr>
          <w:bCs/>
          <w:lang w:eastAsia="ko-KR"/>
        </w:rPr>
        <w:t xml:space="preserve"> To support RLF report of successive failure in the sequence of new container, the UE should not clear the stored information in the sequence when the next failure occurs until the successive failure ends. The UE should store all the information of successive failures for CHO-related RLF report. When the UE succeeds to connect to the network after successive failures, the UE stops accumulating the RLF information. After that, when RLF occurs, the UE stores the RLF information in the beginning of the sequence. </w:t>
      </w:r>
    </w:p>
    <w:p w14:paraId="71A368BF" w14:textId="448987F8" w:rsidR="0016623B" w:rsidRDefault="0016623B" w:rsidP="0016623B">
      <w:pPr>
        <w:rPr>
          <w:b/>
          <w:bCs/>
          <w:lang w:eastAsia="ko-KR"/>
        </w:rPr>
      </w:pPr>
      <w:r>
        <w:rPr>
          <w:rFonts w:hint="eastAsia"/>
          <w:b/>
          <w:bCs/>
          <w:lang w:eastAsia="ko-KR"/>
        </w:rPr>
        <w:t>Propo</w:t>
      </w:r>
      <w:r>
        <w:rPr>
          <w:b/>
          <w:bCs/>
          <w:lang w:eastAsia="ko-KR"/>
        </w:rPr>
        <w:t>sal 2: To store successive RLF information, the UE shall not clear the information until the UE succeeds to connect to the network.</w:t>
      </w:r>
    </w:p>
    <w:p w14:paraId="18CAB996" w14:textId="77777777" w:rsidR="0016623B" w:rsidRPr="0016623B" w:rsidRDefault="0016623B">
      <w:pPr>
        <w:rPr>
          <w:b/>
          <w:bCs/>
          <w:lang w:eastAsia="ko-KR"/>
        </w:rPr>
      </w:pPr>
    </w:p>
    <w:p w14:paraId="2ECBF6BD" w14:textId="77777777"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1C58EFE" w14:textId="77777777" w:rsidR="00D4259F" w:rsidRDefault="00B02523">
      <w:pPr>
        <w:rPr>
          <w:lang w:eastAsia="ko-KR"/>
        </w:rPr>
      </w:pPr>
      <w:r>
        <w:rPr>
          <w:lang w:eastAsia="ko-KR"/>
        </w:rPr>
        <w:t>In this contribution, we have the following proposals:</w:t>
      </w:r>
    </w:p>
    <w:p w14:paraId="56BB8C52" w14:textId="77777777" w:rsidR="00EA15BF" w:rsidRPr="001D093F" w:rsidRDefault="00EA15BF" w:rsidP="00EA15BF">
      <w:pPr>
        <w:rPr>
          <w:b/>
          <w:bCs/>
          <w:lang w:val="en-US" w:eastAsia="ko-KR"/>
        </w:rPr>
      </w:pPr>
      <w:r w:rsidRPr="001D093F">
        <w:rPr>
          <w:b/>
          <w:bCs/>
          <w:lang w:val="en-US" w:eastAsia="ko-KR"/>
        </w:rPr>
        <w:t xml:space="preserve">Observation 1: For reporting successive failures, </w:t>
      </w:r>
      <w:r>
        <w:rPr>
          <w:b/>
          <w:bCs/>
          <w:lang w:val="en-US" w:eastAsia="ko-KR"/>
        </w:rPr>
        <w:t xml:space="preserve">both </w:t>
      </w:r>
      <w:r w:rsidRPr="001D093F">
        <w:rPr>
          <w:b/>
          <w:bCs/>
          <w:lang w:val="en-US" w:eastAsia="ko-KR"/>
        </w:rPr>
        <w:t>Option-1(separate IEs) and Option-2(a sequence of same container) can be designed with backward compatibility.</w:t>
      </w:r>
    </w:p>
    <w:p w14:paraId="36656380" w14:textId="77777777" w:rsidR="00EA15BF" w:rsidRDefault="00EA15BF" w:rsidP="00EA15BF">
      <w:pPr>
        <w:rPr>
          <w:b/>
          <w:bCs/>
          <w:lang w:eastAsia="ko-KR"/>
        </w:rPr>
      </w:pPr>
      <w:r w:rsidRPr="00F12D13">
        <w:rPr>
          <w:b/>
          <w:bCs/>
          <w:lang w:eastAsia="ko-KR"/>
        </w:rPr>
        <w:t xml:space="preserve">Proposal </w:t>
      </w:r>
      <w:r>
        <w:rPr>
          <w:b/>
          <w:bCs/>
          <w:lang w:eastAsia="ko-KR"/>
        </w:rPr>
        <w:t>1</w:t>
      </w:r>
      <w:r w:rsidRPr="00F12D13">
        <w:rPr>
          <w:b/>
          <w:bCs/>
          <w:lang w:eastAsia="ko-KR"/>
        </w:rPr>
        <w:t xml:space="preserve">: Introduce </w:t>
      </w:r>
      <w:r>
        <w:rPr>
          <w:b/>
          <w:bCs/>
          <w:lang w:eastAsia="ko-KR"/>
        </w:rPr>
        <w:t xml:space="preserve">a sequence of </w:t>
      </w:r>
      <w:r w:rsidRPr="00F12D13">
        <w:rPr>
          <w:b/>
          <w:bCs/>
          <w:lang w:eastAsia="ko-KR"/>
        </w:rPr>
        <w:t>new container for storing the</w:t>
      </w:r>
      <w:r w:rsidRPr="00907399">
        <w:rPr>
          <w:b/>
          <w:bCs/>
          <w:lang w:eastAsia="ko-KR"/>
        </w:rPr>
        <w:t xml:space="preserve"> </w:t>
      </w:r>
      <w:r w:rsidRPr="00F12D13">
        <w:rPr>
          <w:b/>
          <w:bCs/>
          <w:lang w:eastAsia="ko-KR"/>
        </w:rPr>
        <w:t>successive failures.</w:t>
      </w:r>
      <w:r w:rsidRPr="0038091A">
        <w:rPr>
          <w:b/>
          <w:bCs/>
          <w:lang w:eastAsia="ko-KR"/>
        </w:rPr>
        <w:t xml:space="preserve"> </w:t>
      </w:r>
      <w:r>
        <w:rPr>
          <w:rStyle w:val="afc"/>
          <w:color w:val="0E101A"/>
        </w:rPr>
        <w:t>The new container contains information of each RLF report in the successive failures. The contents of the new container can be discussed.</w:t>
      </w:r>
    </w:p>
    <w:p w14:paraId="0CE1BCE7" w14:textId="77777777" w:rsidR="00EA15BF" w:rsidRDefault="00EA15BF" w:rsidP="00EA15BF">
      <w:pPr>
        <w:rPr>
          <w:b/>
          <w:bCs/>
          <w:lang w:eastAsia="ko-KR"/>
        </w:rPr>
      </w:pPr>
      <w:r>
        <w:rPr>
          <w:rFonts w:hint="eastAsia"/>
          <w:b/>
          <w:bCs/>
          <w:lang w:eastAsia="ko-KR"/>
        </w:rPr>
        <w:t>Propo</w:t>
      </w:r>
      <w:r>
        <w:rPr>
          <w:b/>
          <w:bCs/>
          <w:lang w:eastAsia="ko-KR"/>
        </w:rPr>
        <w:t>sal 2: To store successive RLF information, the UE shall not clear the information until the UE succeeds to connect to the network.</w:t>
      </w:r>
    </w:p>
    <w:p w14:paraId="0B093B36" w14:textId="77777777" w:rsidR="005B44D6" w:rsidRPr="00EA15BF" w:rsidRDefault="005B44D6" w:rsidP="00E142EE">
      <w:pPr>
        <w:rPr>
          <w:b/>
          <w:bCs/>
          <w:lang w:eastAsia="ko-KR"/>
        </w:rPr>
      </w:pPr>
    </w:p>
    <w:p w14:paraId="7C3145C8" w14:textId="77777777" w:rsidR="00AD3AB2" w:rsidRDefault="00D75919" w:rsidP="00D75919">
      <w:pPr>
        <w:pStyle w:val="1"/>
        <w:rPr>
          <w:lang w:eastAsia="ko-KR"/>
        </w:rPr>
      </w:pPr>
      <w:r>
        <w:rPr>
          <w:rFonts w:hint="eastAsia"/>
          <w:lang w:eastAsia="ko-KR"/>
        </w:rPr>
        <w:t>4. References</w:t>
      </w:r>
    </w:p>
    <w:p w14:paraId="34E8A4D9" w14:textId="114701E7" w:rsidR="001C3EA1" w:rsidRPr="00FA6F1B" w:rsidRDefault="00E142EE" w:rsidP="00B503F2">
      <w:pPr>
        <w:rPr>
          <w:lang w:eastAsia="ko-KR"/>
        </w:rPr>
      </w:pPr>
      <w:r w:rsidRPr="00FA6F1B">
        <w:rPr>
          <w:lang w:eastAsia="ko-KR"/>
        </w:rPr>
        <w:t>[</w:t>
      </w:r>
      <w:r w:rsidR="00EA15BF">
        <w:rPr>
          <w:lang w:eastAsia="ko-KR"/>
        </w:rPr>
        <w:t>1</w:t>
      </w:r>
      <w:r w:rsidRPr="00FA6F1B">
        <w:rPr>
          <w:lang w:eastAsia="ko-KR"/>
        </w:rPr>
        <w:t>]</w:t>
      </w:r>
      <w:r w:rsidR="00CF1DAE" w:rsidRPr="00FA6F1B">
        <w:rPr>
          <w:lang w:eastAsia="ko-KR"/>
        </w:rPr>
        <w:t xml:space="preserve"> </w:t>
      </w:r>
      <w:r w:rsidR="00B7702C" w:rsidRPr="00FA6F1B">
        <w:rPr>
          <w:lang w:eastAsia="ko-KR"/>
        </w:rPr>
        <w:t>R2-210</w:t>
      </w:r>
      <w:r w:rsidR="00B22BA2" w:rsidRPr="00FA6F1B">
        <w:rPr>
          <w:lang w:eastAsia="ko-KR"/>
        </w:rPr>
        <w:t>3945</w:t>
      </w:r>
      <w:r w:rsidR="00D45B3B" w:rsidRPr="00FA6F1B">
        <w:rPr>
          <w:lang w:eastAsia="ko-KR"/>
        </w:rPr>
        <w:t>, [Post113-e][851][NR17 SON/MDT] HO related SON changes</w:t>
      </w:r>
      <w:r w:rsidR="00F30D93" w:rsidRPr="00FA6F1B">
        <w:rPr>
          <w:lang w:eastAsia="ko-KR"/>
        </w:rPr>
        <w:t xml:space="preserve"> (Ericsson)</w:t>
      </w:r>
      <w:r w:rsidR="00D45B3B" w:rsidRPr="00FA6F1B">
        <w:rPr>
          <w:lang w:eastAsia="ko-KR"/>
        </w:rPr>
        <w:t>, Ericsson</w:t>
      </w:r>
    </w:p>
    <w:p w14:paraId="5C08EBDA" w14:textId="40448288" w:rsidR="00E142EE" w:rsidRDefault="00EA15BF" w:rsidP="00B503F2">
      <w:r>
        <w:rPr>
          <w:lang w:eastAsia="ko-KR"/>
        </w:rPr>
        <w:t>[2</w:t>
      </w:r>
      <w:r w:rsidR="001C3EA1" w:rsidRPr="00FA6F1B">
        <w:rPr>
          <w:lang w:eastAsia="ko-KR"/>
        </w:rPr>
        <w:t xml:space="preserve">] </w:t>
      </w:r>
      <w:r w:rsidR="00B22BA2" w:rsidRPr="00FA6F1B">
        <w:rPr>
          <w:lang w:eastAsia="ko-KR"/>
        </w:rPr>
        <w:t>R2-2106690</w:t>
      </w:r>
      <w:r w:rsidR="00D45B3B" w:rsidRPr="00FA6F1B">
        <w:rPr>
          <w:lang w:eastAsia="ko-KR"/>
        </w:rPr>
        <w:t xml:space="preserve">, [Offline 801][SON/MDT] </w:t>
      </w:r>
      <w:r w:rsidR="00D45B3B" w:rsidRPr="00FA6F1B">
        <w:t>Handover related SON aspects</w:t>
      </w:r>
      <w:r w:rsidR="00F30D93" w:rsidRPr="00FA6F1B">
        <w:t xml:space="preserve"> (</w:t>
      </w:r>
      <w:r w:rsidR="00F30D93" w:rsidRPr="00FA6F1B">
        <w:rPr>
          <w:lang w:eastAsia="ko-KR"/>
        </w:rPr>
        <w:t>Ericsson</w:t>
      </w:r>
      <w:r w:rsidR="00F30D93" w:rsidRPr="00FA6F1B">
        <w:t>)</w:t>
      </w:r>
      <w:r w:rsidR="00D45B3B" w:rsidRPr="00FA6F1B">
        <w:t>, Ericsson</w:t>
      </w:r>
    </w:p>
    <w:p w14:paraId="1FCFB009" w14:textId="6C24C9C4" w:rsidR="00EA15BF" w:rsidRPr="00EA15BF" w:rsidRDefault="00EA15BF" w:rsidP="00B503F2">
      <w:pPr>
        <w:rPr>
          <w:rFonts w:hint="eastAsia"/>
          <w:lang w:eastAsia="ko-KR"/>
        </w:rPr>
      </w:pPr>
      <w:r>
        <w:rPr>
          <w:rFonts w:hint="eastAsia"/>
          <w:lang w:eastAsia="ko-KR"/>
        </w:rPr>
        <w:t>[3</w:t>
      </w:r>
      <w:r w:rsidRPr="00FA6F1B">
        <w:rPr>
          <w:rFonts w:hint="eastAsia"/>
          <w:lang w:eastAsia="ko-KR"/>
        </w:rPr>
        <w:t>]</w:t>
      </w:r>
      <w:r w:rsidRPr="00FA6F1B">
        <w:rPr>
          <w:lang w:eastAsia="ko-KR"/>
        </w:rPr>
        <w:t xml:space="preserve"> TS 38.331 v16.5.0, NR; Radio Resource Control (RRC) protocol specification</w:t>
      </w:r>
    </w:p>
    <w:p w14:paraId="5D4CEDEC" w14:textId="77777777" w:rsidR="00742403" w:rsidRPr="00D75919" w:rsidRDefault="00742403" w:rsidP="00D75919">
      <w:pPr>
        <w:rPr>
          <w:lang w:eastAsia="ko-KR"/>
        </w:rPr>
      </w:pPr>
    </w:p>
    <w:sectPr w:rsidR="00742403" w:rsidRPr="00D75919">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3B1D1" w14:textId="77777777" w:rsidR="00492F98" w:rsidRDefault="00492F98">
      <w:pPr>
        <w:pStyle w:val="1"/>
      </w:pPr>
      <w:r>
        <w:separator/>
      </w:r>
    </w:p>
  </w:endnote>
  <w:endnote w:type="continuationSeparator" w:id="0">
    <w:p w14:paraId="6A3658E9" w14:textId="77777777" w:rsidR="00492F98" w:rsidRDefault="00492F98">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F134" w14:textId="77777777"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D4259F" w:rsidRDefault="00D425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56A5A" w14:textId="77777777"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25F47">
      <w:rPr>
        <w:rStyle w:val="af1"/>
      </w:rPr>
      <w:t>1</w:t>
    </w:r>
    <w:r>
      <w:rPr>
        <w:rStyle w:val="af1"/>
      </w:rPr>
      <w:fldChar w:fldCharType="end"/>
    </w:r>
  </w:p>
  <w:p w14:paraId="0B1DF563" w14:textId="77777777" w:rsidR="00D4259F" w:rsidRDefault="00D4259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A987E" w14:textId="77777777" w:rsidR="00492F98" w:rsidRDefault="00492F98">
      <w:pPr>
        <w:pStyle w:val="1"/>
      </w:pPr>
      <w:r>
        <w:separator/>
      </w:r>
    </w:p>
  </w:footnote>
  <w:footnote w:type="continuationSeparator" w:id="0">
    <w:p w14:paraId="7F9753E5" w14:textId="77777777" w:rsidR="00492F98" w:rsidRDefault="00492F98">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9.4pt;height:9.4pt" o:bullet="t">
        <v:imagedata r:id="rId1" o:title="artB7FE"/>
      </v:shape>
    </w:pict>
  </w:numPicBullet>
  <w:abstractNum w:abstractNumId="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nsid w:val="3FA71E76"/>
    <w:multiLevelType w:val="hybridMultilevel"/>
    <w:tmpl w:val="6ED45136"/>
    <w:lvl w:ilvl="0" w:tplc="4CBAE86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5">
    <w:nsid w:val="67A57192"/>
    <w:multiLevelType w:val="multilevel"/>
    <w:tmpl w:val="67A57192"/>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7">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4"/>
  </w:num>
  <w:num w:numId="2">
    <w:abstractNumId w:val="4"/>
  </w:num>
  <w:num w:numId="3">
    <w:abstractNumId w:val="26"/>
  </w:num>
  <w:num w:numId="4">
    <w:abstractNumId w:val="40"/>
  </w:num>
  <w:num w:numId="5">
    <w:abstractNumId w:val="27"/>
  </w:num>
  <w:num w:numId="6">
    <w:abstractNumId w:val="39"/>
  </w:num>
  <w:num w:numId="7">
    <w:abstractNumId w:val="21"/>
  </w:num>
  <w:num w:numId="8">
    <w:abstractNumId w:val="34"/>
  </w:num>
  <w:num w:numId="9">
    <w:abstractNumId w:val="15"/>
  </w:num>
  <w:num w:numId="10">
    <w:abstractNumId w:val="7"/>
  </w:num>
  <w:num w:numId="11">
    <w:abstractNumId w:val="19"/>
  </w:num>
  <w:num w:numId="12">
    <w:abstractNumId w:val="23"/>
  </w:num>
  <w:num w:numId="13">
    <w:abstractNumId w:val="30"/>
  </w:num>
  <w:num w:numId="14">
    <w:abstractNumId w:val="31"/>
  </w:num>
  <w:num w:numId="15">
    <w:abstractNumId w:val="28"/>
  </w:num>
  <w:num w:numId="16">
    <w:abstractNumId w:val="20"/>
  </w:num>
  <w:num w:numId="17">
    <w:abstractNumId w:val="38"/>
  </w:num>
  <w:num w:numId="18">
    <w:abstractNumId w:val="12"/>
  </w:num>
  <w:num w:numId="19">
    <w:abstractNumId w:val="17"/>
  </w:num>
  <w:num w:numId="20">
    <w:abstractNumId w:val="2"/>
  </w:num>
  <w:num w:numId="21">
    <w:abstractNumId w:val="25"/>
  </w:num>
  <w:num w:numId="22">
    <w:abstractNumId w:val="6"/>
  </w:num>
  <w:num w:numId="23">
    <w:abstractNumId w:val="18"/>
  </w:num>
  <w:num w:numId="24">
    <w:abstractNumId w:val="14"/>
  </w:num>
  <w:num w:numId="25">
    <w:abstractNumId w:val="41"/>
  </w:num>
  <w:num w:numId="26">
    <w:abstractNumId w:val="9"/>
  </w:num>
  <w:num w:numId="27">
    <w:abstractNumId w:val="32"/>
  </w:num>
  <w:num w:numId="28">
    <w:abstractNumId w:val="13"/>
  </w:num>
  <w:num w:numId="29">
    <w:abstractNumId w:val="10"/>
  </w:num>
  <w:num w:numId="30">
    <w:abstractNumId w:val="16"/>
  </w:num>
  <w:num w:numId="31">
    <w:abstractNumId w:val="1"/>
  </w:num>
  <w:num w:numId="32">
    <w:abstractNumId w:val="11"/>
  </w:num>
  <w:num w:numId="33">
    <w:abstractNumId w:val="0"/>
  </w:num>
  <w:num w:numId="34">
    <w:abstractNumId w:val="33"/>
  </w:num>
  <w:num w:numId="35">
    <w:abstractNumId w:val="8"/>
  </w:num>
  <w:num w:numId="36">
    <w:abstractNumId w:val="3"/>
  </w:num>
  <w:num w:numId="37">
    <w:abstractNumId w:val="36"/>
  </w:num>
  <w:num w:numId="38">
    <w:abstractNumId w:val="37"/>
  </w:num>
  <w:num w:numId="39">
    <w:abstractNumId w:val="29"/>
  </w:num>
  <w:num w:numId="40">
    <w:abstractNumId w:val="5"/>
  </w:num>
  <w:num w:numId="41">
    <w:abstractNumId w:val="22"/>
  </w:num>
  <w:num w:numId="42">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256B8"/>
    <w:rsid w:val="00053FB6"/>
    <w:rsid w:val="000564A6"/>
    <w:rsid w:val="000713E0"/>
    <w:rsid w:val="000A23BA"/>
    <w:rsid w:val="000A5405"/>
    <w:rsid w:val="000B21EE"/>
    <w:rsid w:val="000D1B87"/>
    <w:rsid w:val="000F0F11"/>
    <w:rsid w:val="00103042"/>
    <w:rsid w:val="00103E65"/>
    <w:rsid w:val="0011623A"/>
    <w:rsid w:val="00146ED5"/>
    <w:rsid w:val="0016623B"/>
    <w:rsid w:val="00181491"/>
    <w:rsid w:val="001839B7"/>
    <w:rsid w:val="001844D9"/>
    <w:rsid w:val="00184B14"/>
    <w:rsid w:val="00187307"/>
    <w:rsid w:val="00197C74"/>
    <w:rsid w:val="001A4B76"/>
    <w:rsid w:val="001A7E19"/>
    <w:rsid w:val="001B20FB"/>
    <w:rsid w:val="001C3EA1"/>
    <w:rsid w:val="001D093F"/>
    <w:rsid w:val="001F0D95"/>
    <w:rsid w:val="00207A6E"/>
    <w:rsid w:val="00216E7F"/>
    <w:rsid w:val="00253D5A"/>
    <w:rsid w:val="002610FB"/>
    <w:rsid w:val="00283CA5"/>
    <w:rsid w:val="00293496"/>
    <w:rsid w:val="002A33C1"/>
    <w:rsid w:val="002B70CF"/>
    <w:rsid w:val="002C2E5E"/>
    <w:rsid w:val="002D23EE"/>
    <w:rsid w:val="002E1428"/>
    <w:rsid w:val="002F7B14"/>
    <w:rsid w:val="00305343"/>
    <w:rsid w:val="00321F7F"/>
    <w:rsid w:val="003545AC"/>
    <w:rsid w:val="00364353"/>
    <w:rsid w:val="003737FA"/>
    <w:rsid w:val="0038091A"/>
    <w:rsid w:val="00386E61"/>
    <w:rsid w:val="003A13EA"/>
    <w:rsid w:val="003D4331"/>
    <w:rsid w:val="003F612D"/>
    <w:rsid w:val="00403214"/>
    <w:rsid w:val="00426C63"/>
    <w:rsid w:val="00432CA6"/>
    <w:rsid w:val="00450F16"/>
    <w:rsid w:val="004511D0"/>
    <w:rsid w:val="00452E1E"/>
    <w:rsid w:val="004763D5"/>
    <w:rsid w:val="0048053E"/>
    <w:rsid w:val="00481AB0"/>
    <w:rsid w:val="00492F98"/>
    <w:rsid w:val="004C7359"/>
    <w:rsid w:val="004D32C7"/>
    <w:rsid w:val="004F37F5"/>
    <w:rsid w:val="004F6E85"/>
    <w:rsid w:val="004F72C2"/>
    <w:rsid w:val="00514EF5"/>
    <w:rsid w:val="005174CF"/>
    <w:rsid w:val="00525BA2"/>
    <w:rsid w:val="00527004"/>
    <w:rsid w:val="00567D6D"/>
    <w:rsid w:val="00592C34"/>
    <w:rsid w:val="005B44D6"/>
    <w:rsid w:val="005B5040"/>
    <w:rsid w:val="005B7CB2"/>
    <w:rsid w:val="005D5423"/>
    <w:rsid w:val="005D7750"/>
    <w:rsid w:val="005E21C0"/>
    <w:rsid w:val="00611539"/>
    <w:rsid w:val="00612C7B"/>
    <w:rsid w:val="00613498"/>
    <w:rsid w:val="006234AF"/>
    <w:rsid w:val="0063502F"/>
    <w:rsid w:val="0063554F"/>
    <w:rsid w:val="006425E1"/>
    <w:rsid w:val="0066391C"/>
    <w:rsid w:val="0068043D"/>
    <w:rsid w:val="0068044F"/>
    <w:rsid w:val="00687858"/>
    <w:rsid w:val="006A059D"/>
    <w:rsid w:val="006B45A6"/>
    <w:rsid w:val="006C66A4"/>
    <w:rsid w:val="006C7D94"/>
    <w:rsid w:val="00710418"/>
    <w:rsid w:val="0071164D"/>
    <w:rsid w:val="00713DBD"/>
    <w:rsid w:val="00732EF6"/>
    <w:rsid w:val="00736AE5"/>
    <w:rsid w:val="00742403"/>
    <w:rsid w:val="00774746"/>
    <w:rsid w:val="007758B1"/>
    <w:rsid w:val="007A7C25"/>
    <w:rsid w:val="007B39D1"/>
    <w:rsid w:val="007E0FE7"/>
    <w:rsid w:val="008006D0"/>
    <w:rsid w:val="00804A92"/>
    <w:rsid w:val="00815EC9"/>
    <w:rsid w:val="00817510"/>
    <w:rsid w:val="0082185A"/>
    <w:rsid w:val="00824946"/>
    <w:rsid w:val="00826AA0"/>
    <w:rsid w:val="00837D1B"/>
    <w:rsid w:val="00842964"/>
    <w:rsid w:val="00850FAF"/>
    <w:rsid w:val="0085627A"/>
    <w:rsid w:val="00887CA2"/>
    <w:rsid w:val="00894C50"/>
    <w:rsid w:val="00897E11"/>
    <w:rsid w:val="008B3E2D"/>
    <w:rsid w:val="008B62E2"/>
    <w:rsid w:val="008B70AF"/>
    <w:rsid w:val="008D3128"/>
    <w:rsid w:val="008E54E1"/>
    <w:rsid w:val="008E5641"/>
    <w:rsid w:val="008F3703"/>
    <w:rsid w:val="00905784"/>
    <w:rsid w:val="00907399"/>
    <w:rsid w:val="0092099D"/>
    <w:rsid w:val="00921401"/>
    <w:rsid w:val="009271B9"/>
    <w:rsid w:val="009361AF"/>
    <w:rsid w:val="0096696E"/>
    <w:rsid w:val="00990CBD"/>
    <w:rsid w:val="009A01B1"/>
    <w:rsid w:val="009A14E3"/>
    <w:rsid w:val="009A3526"/>
    <w:rsid w:val="009A4527"/>
    <w:rsid w:val="009B33F9"/>
    <w:rsid w:val="009C460E"/>
    <w:rsid w:val="009E48A3"/>
    <w:rsid w:val="00A04781"/>
    <w:rsid w:val="00A05DCD"/>
    <w:rsid w:val="00A431F8"/>
    <w:rsid w:val="00A43B90"/>
    <w:rsid w:val="00A458CF"/>
    <w:rsid w:val="00A52A56"/>
    <w:rsid w:val="00A55314"/>
    <w:rsid w:val="00A62464"/>
    <w:rsid w:val="00A74CCC"/>
    <w:rsid w:val="00A76469"/>
    <w:rsid w:val="00A774D1"/>
    <w:rsid w:val="00A86CF0"/>
    <w:rsid w:val="00A902C9"/>
    <w:rsid w:val="00AA087D"/>
    <w:rsid w:val="00AB271A"/>
    <w:rsid w:val="00AC135D"/>
    <w:rsid w:val="00AD3406"/>
    <w:rsid w:val="00AD3AB2"/>
    <w:rsid w:val="00AD55C3"/>
    <w:rsid w:val="00AE1494"/>
    <w:rsid w:val="00AE5E3F"/>
    <w:rsid w:val="00AF0718"/>
    <w:rsid w:val="00AF5C49"/>
    <w:rsid w:val="00B01C24"/>
    <w:rsid w:val="00B02523"/>
    <w:rsid w:val="00B06C07"/>
    <w:rsid w:val="00B20FAB"/>
    <w:rsid w:val="00B22BA2"/>
    <w:rsid w:val="00B26D81"/>
    <w:rsid w:val="00B377B9"/>
    <w:rsid w:val="00B503F2"/>
    <w:rsid w:val="00B50A7A"/>
    <w:rsid w:val="00B566D2"/>
    <w:rsid w:val="00B644F2"/>
    <w:rsid w:val="00B655B4"/>
    <w:rsid w:val="00B7362E"/>
    <w:rsid w:val="00B74E42"/>
    <w:rsid w:val="00B7702C"/>
    <w:rsid w:val="00B77CE3"/>
    <w:rsid w:val="00B86050"/>
    <w:rsid w:val="00B90738"/>
    <w:rsid w:val="00BA68C8"/>
    <w:rsid w:val="00BE14BC"/>
    <w:rsid w:val="00BE405B"/>
    <w:rsid w:val="00C200FB"/>
    <w:rsid w:val="00C40636"/>
    <w:rsid w:val="00C511EB"/>
    <w:rsid w:val="00C57171"/>
    <w:rsid w:val="00C73AA9"/>
    <w:rsid w:val="00C94C09"/>
    <w:rsid w:val="00C95B22"/>
    <w:rsid w:val="00CC6BE3"/>
    <w:rsid w:val="00CC6FBE"/>
    <w:rsid w:val="00CD3501"/>
    <w:rsid w:val="00CE19A1"/>
    <w:rsid w:val="00CE2E77"/>
    <w:rsid w:val="00CE50E6"/>
    <w:rsid w:val="00CF1DAE"/>
    <w:rsid w:val="00CF3A80"/>
    <w:rsid w:val="00CF560D"/>
    <w:rsid w:val="00D00C0F"/>
    <w:rsid w:val="00D4259F"/>
    <w:rsid w:val="00D45B3B"/>
    <w:rsid w:val="00D51148"/>
    <w:rsid w:val="00D62C63"/>
    <w:rsid w:val="00D75919"/>
    <w:rsid w:val="00D915E7"/>
    <w:rsid w:val="00D91D1D"/>
    <w:rsid w:val="00DF5284"/>
    <w:rsid w:val="00E142EE"/>
    <w:rsid w:val="00E1436A"/>
    <w:rsid w:val="00E22045"/>
    <w:rsid w:val="00E366B8"/>
    <w:rsid w:val="00E43CF0"/>
    <w:rsid w:val="00E8227B"/>
    <w:rsid w:val="00E945F8"/>
    <w:rsid w:val="00E94ED4"/>
    <w:rsid w:val="00EA15BF"/>
    <w:rsid w:val="00EC686A"/>
    <w:rsid w:val="00ED3648"/>
    <w:rsid w:val="00EE60FE"/>
    <w:rsid w:val="00F12D13"/>
    <w:rsid w:val="00F25F47"/>
    <w:rsid w:val="00F26412"/>
    <w:rsid w:val="00F30D93"/>
    <w:rsid w:val="00F37282"/>
    <w:rsid w:val="00F54A6E"/>
    <w:rsid w:val="00F66802"/>
    <w:rsid w:val="00F668C0"/>
    <w:rsid w:val="00F7387C"/>
    <w:rsid w:val="00F74EAC"/>
    <w:rsid w:val="00F83A0C"/>
    <w:rsid w:val="00F92534"/>
    <w:rsid w:val="00FA6F1B"/>
    <w:rsid w:val="00FD192F"/>
    <w:rsid w:val="00FD6AD1"/>
    <w:rsid w:val="00FF26A9"/>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B551A9C"/>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pPr>
      <w:numPr>
        <w:numId w:val="38"/>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4A3D4-8FB4-409D-8B77-C7C5D3E30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43</TotalTime>
  <Pages>2</Pages>
  <Words>859</Words>
  <Characters>4901</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최시영/선임연구원/미래기술센터 C&amp;M표준(연)5G무선통신표준Task(see0.choi@lge.com)</cp:lastModifiedBy>
  <cp:revision>7</cp:revision>
  <cp:lastPrinted>2014-08-09T03:01:00Z</cp:lastPrinted>
  <dcterms:created xsi:type="dcterms:W3CDTF">2021-08-06T00:55:00Z</dcterms:created>
  <dcterms:modified xsi:type="dcterms:W3CDTF">2021-08-06T01:46:00Z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